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58" w:rsidRDefault="005D5E36" w:rsidP="005D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12558" w:rsidRPr="00C12558">
        <w:rPr>
          <w:rFonts w:ascii="Times New Roman" w:hAnsi="Times New Roman" w:cs="Times New Roman"/>
          <w:b/>
          <w:sz w:val="28"/>
          <w:szCs w:val="28"/>
        </w:rPr>
        <w:t>План работы по БДД в средней группе</w:t>
      </w:r>
      <w:r w:rsidR="00C12558">
        <w:rPr>
          <w:rFonts w:ascii="Times New Roman" w:hAnsi="Times New Roman" w:cs="Times New Roman"/>
          <w:b/>
          <w:sz w:val="28"/>
          <w:szCs w:val="28"/>
        </w:rPr>
        <w:t xml:space="preserve"> МАДОУ </w:t>
      </w:r>
    </w:p>
    <w:p w:rsidR="00C12558" w:rsidRDefault="00C12558" w:rsidP="005D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№109 комбинированного вида» Советского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5D5E36" w:rsidRPr="005D5E36" w:rsidRDefault="005D5E36" w:rsidP="005D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3"/>
        <w:gridCol w:w="2762"/>
        <w:gridCol w:w="4252"/>
        <w:gridCol w:w="2835"/>
        <w:gridCol w:w="4253"/>
      </w:tblGrid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62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2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ориентировки в окружающем пространстве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ориентироваться в помещении детского сада, участке, местности вокруг детского сада; развивать память, речь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Направо, налево, возле, мимо, около, позади, впереди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Консультация «Улица глазами детей»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spacing w:before="10"/>
              <w:ind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EA2">
              <w:rPr>
                <w:rFonts w:ascii="Times New Roman" w:hAnsi="Times New Roman" w:cs="Times New Roman"/>
                <w:spacing w:val="21"/>
                <w:w w:val="101"/>
                <w:sz w:val="28"/>
                <w:szCs w:val="28"/>
              </w:rPr>
              <w:t xml:space="preserve">Как </w:t>
            </w:r>
            <w:r w:rsidRPr="002D2EA2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транспорт людям </w:t>
            </w:r>
            <w:r w:rsidRPr="002D2EA2">
              <w:rPr>
                <w:rFonts w:ascii="Times New Roman" w:hAnsi="Times New Roman" w:cs="Times New Roman"/>
                <w:spacing w:val="-4"/>
                <w:w w:val="101"/>
                <w:sz w:val="28"/>
                <w:szCs w:val="28"/>
              </w:rPr>
              <w:t>помогает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детей о специальных видах транспорта: «Скорая помощь», пожарная машина, «Полиция», машина МЧС; </w:t>
            </w:r>
            <w:r w:rsidRPr="002D2EA2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фор</w:t>
            </w:r>
            <w:r w:rsidRPr="002D2EA2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softHyphen/>
              <w:t xml:space="preserve">мировать у детей </w:t>
            </w:r>
            <w:r w:rsidRPr="002D2EA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представление о том, </w:t>
            </w:r>
            <w:r w:rsidRPr="002D2EA2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как машины помо</w:t>
            </w:r>
            <w:r w:rsidRPr="002D2EA2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softHyphen/>
              <w:t>гают людям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Машины специального назначения, скорая помощь, пожарная машина, полиция, машина МЧС, транспорт</w:t>
            </w:r>
          </w:p>
        </w:tc>
        <w:tc>
          <w:tcPr>
            <w:tcW w:w="4253" w:type="dxa"/>
          </w:tcPr>
          <w:p w:rsidR="005D5E36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Папка-передвижка:</w:t>
            </w:r>
          </w:p>
          <w:p w:rsidR="00C12558" w:rsidRPr="002D2EA2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«Советы родителям в осенне-зимний период»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2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Наш друг-светофор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знания детей о работе транспортного и пешеходного светофора, их назначением, сигналами; воспитывать культуру</w:t>
            </w:r>
            <w:r w:rsidR="005D5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поведения детей на дорогах; развивать зрительное восприятие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Транспортный светофор, пешеходный светофор, пешеходный переход, зебра</w:t>
            </w:r>
          </w:p>
        </w:tc>
        <w:tc>
          <w:tcPr>
            <w:tcW w:w="4253" w:type="dxa"/>
          </w:tcPr>
          <w:p w:rsidR="005D5E36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Совместное развлечение </w:t>
            </w:r>
          </w:p>
          <w:p w:rsidR="00C12558" w:rsidRPr="002D2EA2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«Эстафета зеленого огонька»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помощник – пешеходный переход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назначении пешеходного перехода; знакомить детей с надземным и подземным переходом; воспитание культуры поведения на дорогах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Пешеходный переход, надземный переход, подземный переход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Выступление на родительском собрании: «Роль семьи в профилактике ДДТТ»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поведения на железной дороге; развивать внимание и память; воспитывать культуру поведения в железнодорожном транспорте и уважение к людям, работающим на железной дороге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Железная дорога, железнодорожный транспорт, машинист поезда, железнодорожный переезд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для родителей по безопасности дорожного движения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</w:rPr>
              <w:t>Знакомимся с дорожными знаками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детей с дорожными знаками «Пешеходный переход», «Остановка», «Надземный пешеходный переход», «Подземный пешеходный переход», их назначением, расширять представления о том, к чему приводит незнание или несоответствие действий дорожным знакам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Пешеходный переход, остановка, надземный переход, подземный переход, дорожный знак</w:t>
            </w:r>
          </w:p>
        </w:tc>
        <w:tc>
          <w:tcPr>
            <w:tcW w:w="4253" w:type="dxa"/>
          </w:tcPr>
          <w:p w:rsidR="005D5E36" w:rsidRDefault="00C12558" w:rsidP="005D5E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C12558" w:rsidRPr="002D2EA2" w:rsidRDefault="00C12558" w:rsidP="005D5E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«Ребенок и дорога»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</w:rPr>
              <w:t>Происшествие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правилами перехода проезжей части из-за стоящего транспортного средства, закрепить знания о назначении светоотражающих элементов, значении сигналов светофора; воспитывать умение применять в повседневной жизни полученные знания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Проезжая часть, светофор, светоотражающие элементы, дорога, тротуар, тротуар, безопасность дорожного движения, транспортное средство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D5E3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Привлечение родителей к оформлению выставки </w:t>
            </w:r>
            <w:bookmarkStart w:id="0" w:name="_GoBack"/>
            <w:r w:rsidRPr="005D5E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bookmarkEnd w:id="0"/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 БДД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</w:rPr>
              <w:t>Мы – пассажиры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функциональным значением</w:t>
            </w:r>
            <w:r w:rsidRPr="002D2EA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" w:tgtFrame="_blank" w:history="1">
              <w:r w:rsidRPr="002D2EA2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автокресла</w:t>
              </w:r>
            </w:hyperlink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, продолжать изучение правил поведения пассажиров в транспортном средстве;  развивать мышление; формировать навыки поведения детей в общественном и личном автотранспорте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Автомобильный транспорт, общественный транспорт, пассажир, автокресло, ремень безопасности</w:t>
            </w:r>
          </w:p>
        </w:tc>
        <w:tc>
          <w:tcPr>
            <w:tcW w:w="4253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Физкультурный досуг «Разрешается – запрещается»</w:t>
            </w:r>
          </w:p>
        </w:tc>
      </w:tr>
      <w:tr w:rsidR="00C12558" w:rsidRPr="002D2EA2" w:rsidTr="005D5E36">
        <w:tc>
          <w:tcPr>
            <w:tcW w:w="1633" w:type="dxa"/>
          </w:tcPr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2" w:type="dxa"/>
          </w:tcPr>
          <w:p w:rsidR="00C12558" w:rsidRPr="002D2EA2" w:rsidRDefault="005D5E36" w:rsidP="001267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12558"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улицах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2558" w:rsidRPr="002D2EA2" w:rsidRDefault="00C12558" w:rsidP="001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правила поведения на дорогах; развивать память; воспитывать интерес к процессу обучения правилам безопасного поведения на дорогах</w:t>
            </w:r>
          </w:p>
        </w:tc>
        <w:tc>
          <w:tcPr>
            <w:tcW w:w="2835" w:type="dxa"/>
          </w:tcPr>
          <w:p w:rsidR="00C12558" w:rsidRPr="002D2EA2" w:rsidRDefault="00C12558" w:rsidP="00126733">
            <w:pPr>
              <w:suppressLineNumbers/>
              <w:shd w:val="clear" w:color="auto" w:fill="FFFFFF"/>
              <w:snapToGrid w:val="0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Дорога, проезжая часть, дорожный знак, светофор, пешеход, пешеходный переход  </w:t>
            </w:r>
          </w:p>
        </w:tc>
        <w:tc>
          <w:tcPr>
            <w:tcW w:w="4253" w:type="dxa"/>
          </w:tcPr>
          <w:p w:rsidR="005D5E36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C12558" w:rsidRPr="002D2EA2" w:rsidRDefault="00C12558" w:rsidP="005D5E36">
            <w:pPr>
              <w:suppressLineNumbers/>
              <w:shd w:val="clear" w:color="auto" w:fill="FFFFFF"/>
              <w:snapToGrid w:val="0"/>
              <w:spacing w:after="0" w:line="240" w:lineRule="auto"/>
              <w:ind w:left="34" w:right="-4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«Мой ребенок в</w:t>
            </w:r>
            <w:r w:rsidRPr="002D2EA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автокресле</w:t>
            </w:r>
            <w:r w:rsidRPr="002D2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2558" w:rsidRPr="002D2EA2" w:rsidRDefault="00C12558" w:rsidP="00C12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E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12558" w:rsidRDefault="00C12558"/>
    <w:sectPr w:rsidR="00C12558" w:rsidSect="00C12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8"/>
    <w:rsid w:val="00513002"/>
    <w:rsid w:val="00590814"/>
    <w:rsid w:val="005D5E36"/>
    <w:rsid w:val="00C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B111"/>
  <w15:chartTrackingRefBased/>
  <w15:docId w15:val="{453FEBE2-D6C2-4042-9F57-95DA423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558"/>
    <w:rPr>
      <w:b/>
      <w:bCs/>
    </w:rPr>
  </w:style>
  <w:style w:type="character" w:styleId="a4">
    <w:name w:val="Hyperlink"/>
    <w:basedOn w:val="a0"/>
    <w:uiPriority w:val="99"/>
    <w:rsid w:val="00C125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deti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2023-03-05T16:38:00Z</dcterms:created>
  <dcterms:modified xsi:type="dcterms:W3CDTF">2023-03-05T16:38:00Z</dcterms:modified>
</cp:coreProperties>
</file>